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51F" w:rsidRDefault="007D151F" w:rsidP="007D151F">
      <w:pPr>
        <w:pStyle w:val="1"/>
      </w:pPr>
      <w:r>
        <w:t>(75-69-4 )三氯氟甲烷(氟利昂-11)的理化及危险特性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40"/>
        <w:gridCol w:w="2576"/>
        <w:gridCol w:w="2170"/>
      </w:tblGrid>
      <w:tr w:rsidR="007D151F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szCs w:val="18"/>
              </w:rPr>
              <w:t>三氯氟甲烷；氟利昂-11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trichlorofluoromethane 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CCl</w:t>
            </w:r>
            <w:r>
              <w:rPr>
                <w:rFonts w:ascii="宋体" w:hAnsi="宋体" w:hint="eastAsia"/>
                <w:szCs w:val="18"/>
                <w:vertAlign w:val="subscript"/>
              </w:rPr>
              <w:t>3</w:t>
            </w:r>
            <w:r>
              <w:rPr>
                <w:rFonts w:ascii="宋体" w:hAnsi="宋体" w:hint="eastAsia"/>
                <w:szCs w:val="18"/>
              </w:rPr>
              <w:t>F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分子量：137.37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危险类别：第2.2类 不燃气体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</w:t>
            </w:r>
            <w:r>
              <w:rPr>
                <w:rFonts w:ascii="宋体" w:hAnsi="宋体" w:hint="eastAsia"/>
                <w:szCs w:val="18"/>
              </w:rPr>
              <w:t>22047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 w:hint="eastAsia"/>
                <w:szCs w:val="18"/>
              </w:rPr>
              <w:t>75-69-4 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包装标志：不燃气体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ind w:leftChars="-50" w:left="-105" w:rightChars="-50" w:right="-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_x000B__x000C_" w:hAnsi="_x000B__x000C_" w:hint="eastAsia"/>
                <w:szCs w:val="18"/>
              </w:rPr>
              <w:t>无色液体或气体，有醚味。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rFonts w:ascii="_x000B__x000C_" w:hAnsi="_x000B__x000C_" w:hint="eastAsia"/>
                <w:szCs w:val="18"/>
              </w:rPr>
              <w:t>微溶于水，易溶于乙醇、醚。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熔点（℃）：-111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沸点（℃）：-23.7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相对密度（水＝1）：1.48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相对密度（空气＝1）：1.49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饱和蒸气压（kPa）：202.65（44.1℃） 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7D151F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临界温度（℃）：198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临界压力（MPa）：4.38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燃烧性：不燃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_x000B__x000C_" w:hAnsi="_x000B__x000C_" w:hint="eastAsia"/>
                <w:szCs w:val="18"/>
              </w:rPr>
              <w:t>强氧化剂、易燃或可燃物、铝。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</w:t>
            </w:r>
            <w:r>
              <w:rPr>
                <w:rFonts w:ascii="宋体" w:hAnsi="宋体" w:hint="eastAsia"/>
                <w:szCs w:val="18"/>
              </w:rPr>
              <w:t>一氧化碳、二氧化碳、氟化氢、氯化氢。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避免接触的条件：光照。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不燃。受高热分解，放出有毒的氟化物和氯化物气体。若遇高热，容器内压增大，有开裂和爆炸的危险。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本品不燃。切断气源。喷水冷却容器，可能的话将容器从火场移至空旷处。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无资料</w:t>
            </w:r>
            <w:r>
              <w:rPr>
                <w:rFonts w:ascii="宋体" w:hAnsi="宋体" w:hint="eastAsia"/>
              </w:rPr>
              <w:t xml:space="preserve"> </w:t>
            </w:r>
          </w:p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  <w:szCs w:val="18"/>
              </w:rPr>
              <w:t>：无资料</w:t>
            </w:r>
          </w:p>
        </w:tc>
      </w:tr>
      <w:tr w:rsidR="007D151F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7D151F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高浓度可诱发心律不齐和抑制呼吸功能。对人的慢性影响未见报道。 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吸入：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</w:rPr>
              <w:t xml:space="preserve">   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防</w:t>
            </w:r>
          </w:p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 xml:space="preserve">密闭操作，全面排风。  </w:t>
            </w:r>
            <w:r>
              <w:rPr>
                <w:rFonts w:ascii="宋体" w:hAnsi="宋体" w:hint="eastAsia"/>
              </w:rPr>
              <w:t xml:space="preserve">  ※呼吸系统防护：</w:t>
            </w:r>
            <w:r>
              <w:rPr>
                <w:rFonts w:ascii="宋体" w:hAnsi="宋体" w:hint="eastAsia"/>
                <w:szCs w:val="18"/>
              </w:rPr>
              <w:t>一般不需要特殊防护，高浓度接触时可佩戴自吸过滤式防毒面具（半面罩）。</w:t>
            </w:r>
            <w:r>
              <w:rPr>
                <w:rFonts w:ascii="宋体" w:hAnsi="宋体" w:hint="eastAsia"/>
              </w:rPr>
              <w:t xml:space="preserve">     ※眼睛防护：</w:t>
            </w:r>
            <w:r>
              <w:rPr>
                <w:rFonts w:ascii="宋体" w:hAnsi="宋体" w:hint="eastAsia"/>
                <w:szCs w:val="18"/>
              </w:rPr>
              <w:t>一般不需特殊防护。必要时，戴安全防护眼镜。</w:t>
            </w:r>
            <w:r>
              <w:rPr>
                <w:rFonts w:ascii="宋体" w:hAnsi="宋体" w:hint="eastAsia"/>
              </w:rPr>
              <w:t xml:space="preserve">   ※身体防护：</w:t>
            </w:r>
            <w:r>
              <w:rPr>
                <w:rFonts w:ascii="宋体" w:hAnsi="宋体" w:hint="eastAsia"/>
                <w:szCs w:val="18"/>
              </w:rPr>
              <w:t>穿一般作业工作服。</w:t>
            </w:r>
            <w:r>
              <w:rPr>
                <w:rFonts w:ascii="宋体" w:hAnsi="宋体" w:hint="eastAsia"/>
              </w:rPr>
              <w:t xml:space="preserve">   ※手防护：</w:t>
            </w:r>
            <w:r>
              <w:rPr>
                <w:rFonts w:ascii="宋体" w:hAnsi="宋体" w:hint="eastAsia"/>
                <w:szCs w:val="18"/>
              </w:rPr>
              <w:t>戴橡胶手套。</w:t>
            </w:r>
            <w:r>
              <w:rPr>
                <w:rFonts w:ascii="宋体" w:hAnsi="宋体" w:hint="eastAsia"/>
              </w:rPr>
              <w:t xml:space="preserve">    ※其他：</w:t>
            </w:r>
            <w:r>
              <w:rPr>
                <w:rFonts w:ascii="宋体" w:hAnsi="宋体" w:hint="eastAsia"/>
                <w:szCs w:val="18"/>
              </w:rPr>
              <w:t>工作现场严禁吸烟。注意个人清洁卫生。进入罐、限制性空间或其它高浓度区作业，须有人监护。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 w:rsidR="007D151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7D151F" w:rsidRDefault="007D151F" w:rsidP="0090435F">
            <w:pPr>
              <w:spacing w:line="32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储存于阴凉、通风的库房。远离火种、热源。库温不宜超过30℃。应与氧化剂、易（可）燃物、铝分开存放，切忌混储。储区应备有泄漏应急处理设备。</w:t>
            </w:r>
          </w:p>
          <w:p w:rsidR="007D151F" w:rsidRDefault="007D151F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采用刚瓶运输时必须戴好钢瓶上的安全帽。钢瓶一般平放，并应将瓶口朝同一方向，不可交叉；高度不得超过车辆的防护栏板，并用三角木垫卡牢，防止滚动。严禁与氧化剂、易燃物或可燃物、铝等混装混运。夏季应早晚运输，防止日光曝晒。铁路运输时要禁止溜放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1F"/>
    <w:rsid w:val="007D151F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38FBB-E777-4613-995A-836F23DA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D151F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D151F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>zyhq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